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D919" w14:textId="77777777" w:rsidR="00823D74" w:rsidRDefault="00823D74">
      <w:pPr>
        <w:jc w:val="center"/>
        <w:rPr>
          <w:rFonts w:asciiTheme="minorEastAsia" w:eastAsiaTheme="minorEastAsia" w:hAnsiTheme="minorEastAsia" w:hint="eastAsia"/>
          <w:sz w:val="96"/>
          <w:szCs w:val="96"/>
        </w:rPr>
      </w:pPr>
    </w:p>
    <w:p w14:paraId="32ED5173" w14:textId="77777777" w:rsidR="00823D74" w:rsidRDefault="00000000">
      <w:pPr>
        <w:jc w:val="center"/>
        <w:rPr>
          <w:rFonts w:asciiTheme="minorEastAsia" w:eastAsiaTheme="minorEastAsia" w:hAnsiTheme="minorEastAsia" w:hint="eastAsia"/>
          <w:color w:val="0000FF"/>
          <w:sz w:val="52"/>
          <w:szCs w:val="52"/>
        </w:rPr>
      </w:pPr>
      <w:r>
        <w:rPr>
          <w:rFonts w:asciiTheme="minorEastAsia" w:eastAsiaTheme="minorEastAsia" w:hAnsiTheme="minorEastAsia"/>
          <w:b/>
          <w:bCs/>
          <w:color w:val="0000FF"/>
          <w:sz w:val="52"/>
          <w:szCs w:val="52"/>
        </w:rPr>
        <w:t>5CS</w:t>
      </w:r>
      <w:r>
        <w:rPr>
          <w:rFonts w:asciiTheme="minorEastAsia" w:eastAsiaTheme="minorEastAsia" w:hAnsiTheme="minorEastAsia" w:hint="eastAsia"/>
          <w:b/>
          <w:bCs/>
          <w:color w:val="0000FF"/>
          <w:sz w:val="52"/>
          <w:szCs w:val="52"/>
        </w:rPr>
        <w:t>Z</w:t>
      </w:r>
      <w:r>
        <w:rPr>
          <w:rFonts w:asciiTheme="minorEastAsia" w:eastAsiaTheme="minorEastAsia" w:hAnsiTheme="minorEastAsia"/>
          <w:b/>
          <w:bCs/>
          <w:color w:val="0000FF"/>
          <w:sz w:val="52"/>
          <w:szCs w:val="52"/>
        </w:rPr>
        <w:t>系列可编程脉冲控制仪说明书</w:t>
      </w:r>
    </w:p>
    <w:p w14:paraId="555A798D" w14:textId="77777777" w:rsidR="00823D74" w:rsidRDefault="00823D74">
      <w:pPr>
        <w:jc w:val="center"/>
        <w:rPr>
          <w:rFonts w:asciiTheme="minorEastAsia" w:eastAsiaTheme="minorEastAsia" w:hAnsiTheme="minorEastAsia" w:hint="eastAsia"/>
          <w:color w:val="0000FF"/>
          <w:sz w:val="52"/>
          <w:szCs w:val="52"/>
        </w:rPr>
      </w:pPr>
    </w:p>
    <w:p w14:paraId="0AF5E8B9" w14:textId="77777777" w:rsidR="00823D74" w:rsidRDefault="00000000">
      <w:pPr>
        <w:jc w:val="center"/>
        <w:rPr>
          <w:rFonts w:asciiTheme="minorEastAsia" w:eastAsiaTheme="minorEastAsia" w:hAnsiTheme="minorEastAsia" w:hint="eastAsia"/>
          <w:color w:val="0000FF"/>
          <w:sz w:val="48"/>
          <w:szCs w:val="48"/>
        </w:rPr>
      </w:pPr>
      <w:r>
        <w:rPr>
          <w:rFonts w:asciiTheme="minorEastAsia" w:eastAsiaTheme="minorEastAsia" w:hAnsiTheme="minorEastAsia" w:hint="eastAsia"/>
          <w:color w:val="0000FF"/>
          <w:sz w:val="48"/>
          <w:szCs w:val="48"/>
        </w:rPr>
        <w:t>（在线）</w:t>
      </w:r>
    </w:p>
    <w:p w14:paraId="16EDB429" w14:textId="77777777" w:rsidR="00823D74" w:rsidRDefault="00823D74">
      <w:pPr>
        <w:rPr>
          <w:rFonts w:asciiTheme="minorEastAsia" w:eastAsiaTheme="minorEastAsia" w:hAnsiTheme="minorEastAsia" w:hint="eastAsia"/>
          <w:sz w:val="36"/>
          <w:szCs w:val="36"/>
          <w:u w:val="single"/>
        </w:rPr>
      </w:pPr>
    </w:p>
    <w:p w14:paraId="38255027" w14:textId="77777777" w:rsidR="00823D74" w:rsidRDefault="00823D74">
      <w:pPr>
        <w:spacing w:line="276" w:lineRule="auto"/>
        <w:jc w:val="center"/>
        <w:rPr>
          <w:rFonts w:ascii="Times New Roman" w:eastAsiaTheme="minorEastAsia" w:hAnsi="Times New Roman"/>
          <w:b/>
          <w:bCs/>
          <w:sz w:val="40"/>
          <w:szCs w:val="48"/>
        </w:rPr>
      </w:pPr>
    </w:p>
    <w:p w14:paraId="0A80B80C" w14:textId="77777777" w:rsidR="00823D74" w:rsidRDefault="00000000">
      <w:pPr>
        <w:spacing w:line="276" w:lineRule="auto"/>
        <w:jc w:val="center"/>
        <w:rPr>
          <w:rFonts w:ascii="Times New Roman" w:eastAsiaTheme="minorEastAsia" w:hAnsi="Times New Roman"/>
          <w:b/>
          <w:bCs/>
          <w:sz w:val="40"/>
          <w:szCs w:val="48"/>
        </w:rPr>
      </w:pPr>
      <w:r>
        <w:rPr>
          <w:rFonts w:ascii="Times New Roman" w:eastAsiaTheme="minorEastAsia" w:hAnsi="Times New Roman" w:hint="eastAsia"/>
          <w:b/>
          <w:bCs/>
          <w:noProof/>
          <w:sz w:val="40"/>
          <w:szCs w:val="48"/>
        </w:rPr>
        <w:drawing>
          <wp:inline distT="0" distB="0" distL="114300" distR="114300" wp14:anchorId="18B00B48" wp14:editId="34AD98A8">
            <wp:extent cx="1620520" cy="1080135"/>
            <wp:effectExtent l="0" t="0" r="17780" b="5715"/>
            <wp:docPr id="27" name="图片 27" descr="IMG_4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49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b/>
          <w:bCs/>
          <w:sz w:val="40"/>
          <w:szCs w:val="48"/>
        </w:rPr>
        <w:t xml:space="preserve"> </w:t>
      </w:r>
      <w:r>
        <w:rPr>
          <w:rFonts w:ascii="Times New Roman" w:eastAsiaTheme="minorEastAsia" w:hAnsi="Times New Roman" w:hint="eastAsia"/>
          <w:b/>
          <w:bCs/>
          <w:noProof/>
          <w:sz w:val="40"/>
          <w:szCs w:val="48"/>
        </w:rPr>
        <w:drawing>
          <wp:inline distT="0" distB="0" distL="114300" distR="114300" wp14:anchorId="02C63429" wp14:editId="08CBB52E">
            <wp:extent cx="1452880" cy="1042670"/>
            <wp:effectExtent l="0" t="0" r="13970" b="5080"/>
            <wp:docPr id="25" name="图片 25" descr="控制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控制仪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b/>
          <w:bCs/>
          <w:sz w:val="40"/>
          <w:szCs w:val="48"/>
        </w:rPr>
        <w:t xml:space="preserve"> </w:t>
      </w:r>
      <w:r>
        <w:rPr>
          <w:rFonts w:ascii="Times New Roman" w:eastAsiaTheme="minorEastAsia" w:hAnsi="Times New Roman" w:hint="eastAsia"/>
          <w:b/>
          <w:bCs/>
          <w:noProof/>
          <w:sz w:val="40"/>
          <w:szCs w:val="48"/>
        </w:rPr>
        <w:drawing>
          <wp:inline distT="0" distB="0" distL="114300" distR="114300" wp14:anchorId="09F2669B" wp14:editId="3356F7F4">
            <wp:extent cx="1620520" cy="1080135"/>
            <wp:effectExtent l="0" t="0" r="17780" b="5715"/>
            <wp:docPr id="24" name="图片 24" descr="C:/Users/wilso/AppData/Local/Temp/picturescale_20191007225952/output_20191007225959.jpgoutput_2019100722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/Users/wilso/AppData/Local/Temp/picturescale_20191007225952/output_20191007225959.jpgoutput_201910072259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1499A" w14:textId="77777777" w:rsidR="00823D74" w:rsidRDefault="00823D74">
      <w:pPr>
        <w:spacing w:line="276" w:lineRule="auto"/>
        <w:jc w:val="center"/>
        <w:rPr>
          <w:rFonts w:ascii="Times New Roman" w:eastAsiaTheme="minorEastAsia" w:hAnsi="Times New Roman"/>
          <w:b/>
          <w:bCs/>
          <w:sz w:val="40"/>
          <w:szCs w:val="48"/>
        </w:rPr>
      </w:pPr>
    </w:p>
    <w:p w14:paraId="231156FD" w14:textId="77777777" w:rsidR="00823D74" w:rsidRDefault="00823D74">
      <w:pPr>
        <w:spacing w:line="276" w:lineRule="auto"/>
        <w:jc w:val="center"/>
        <w:rPr>
          <w:rFonts w:ascii="Times New Roman" w:eastAsiaTheme="minorEastAsia" w:hAnsi="Times New Roman"/>
          <w:b/>
          <w:bCs/>
          <w:sz w:val="40"/>
          <w:szCs w:val="48"/>
        </w:rPr>
      </w:pPr>
    </w:p>
    <w:p w14:paraId="6B42EAAB" w14:textId="77777777" w:rsidR="00823D74" w:rsidRDefault="00823D74">
      <w:pPr>
        <w:spacing w:line="276" w:lineRule="auto"/>
        <w:rPr>
          <w:rFonts w:ascii="Times New Roman" w:eastAsiaTheme="minorEastAsia" w:hAnsi="Times New Roman"/>
          <w:b/>
          <w:bCs/>
          <w:sz w:val="40"/>
          <w:szCs w:val="4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823D74" w14:paraId="414F85A4" w14:textId="77777777">
        <w:tc>
          <w:tcPr>
            <w:tcW w:w="4264" w:type="dxa"/>
          </w:tcPr>
          <w:p w14:paraId="01319C42" w14:textId="77777777" w:rsidR="00823D74" w:rsidRDefault="00000000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bCs/>
                <w:sz w:val="40"/>
                <w:szCs w:val="48"/>
              </w:rPr>
            </w:pPr>
            <w:r>
              <w:rPr>
                <w:rFonts w:ascii="宋体" w:hAnsi="宋体" w:hint="eastAsia"/>
                <w:noProof/>
                <w:sz w:val="36"/>
                <w:szCs w:val="36"/>
              </w:rPr>
              <w:lastRenderedPageBreak/>
              <w:drawing>
                <wp:inline distT="0" distB="0" distL="114300" distR="114300" wp14:anchorId="2A732A4E" wp14:editId="1F2ABD0B">
                  <wp:extent cx="1661795" cy="2160270"/>
                  <wp:effectExtent l="0" t="0" r="14605" b="11430"/>
                  <wp:docPr id="16" name="图片 16" descr="5CSZ说明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CSZ说明书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 w14:paraId="67444673" w14:textId="77777777" w:rsidR="00823D74" w:rsidRDefault="00000000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bCs/>
                <w:sz w:val="40"/>
                <w:szCs w:val="48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noProof/>
                <w:sz w:val="40"/>
                <w:szCs w:val="48"/>
              </w:rPr>
              <w:drawing>
                <wp:inline distT="0" distB="0" distL="114300" distR="114300" wp14:anchorId="45A30625" wp14:editId="1A2F874B">
                  <wp:extent cx="1522730" cy="1934845"/>
                  <wp:effectExtent l="0" t="0" r="1270" b="8255"/>
                  <wp:docPr id="20" name="图片 20" descr="技术支持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技术支持-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93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C6BE0B" w14:textId="77777777" w:rsidR="00823D74" w:rsidRDefault="00823D74">
      <w:pPr>
        <w:spacing w:line="276" w:lineRule="auto"/>
        <w:jc w:val="center"/>
        <w:rPr>
          <w:rFonts w:ascii="Times New Roman" w:eastAsiaTheme="minorEastAsia" w:hAnsi="Times New Roman"/>
          <w:b/>
          <w:bCs/>
          <w:sz w:val="40"/>
          <w:szCs w:val="48"/>
        </w:rPr>
      </w:pPr>
    </w:p>
    <w:p w14:paraId="3D758131" w14:textId="77777777" w:rsidR="00823D74" w:rsidRDefault="00823D74">
      <w:pPr>
        <w:jc w:val="left"/>
        <w:rPr>
          <w:rFonts w:ascii="宋体" w:hAnsi="宋体" w:hint="eastAsia"/>
          <w:sz w:val="36"/>
          <w:szCs w:val="36"/>
        </w:rPr>
      </w:pPr>
    </w:p>
    <w:p w14:paraId="5FE9FC6E" w14:textId="77777777" w:rsidR="00823D74" w:rsidRDefault="00823D74">
      <w:pPr>
        <w:jc w:val="center"/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</w:pPr>
    </w:p>
    <w:p w14:paraId="2E85FAAD" w14:textId="77777777" w:rsidR="00823D74" w:rsidRDefault="00000000">
      <w:pPr>
        <w:jc w:val="center"/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  <w:t>5CSZ可编程脉冲控制仪说明书（在线）</w:t>
      </w:r>
    </w:p>
    <w:p w14:paraId="64EE9C35" w14:textId="77777777" w:rsidR="00823D74" w:rsidRDefault="00000000">
      <w:pPr>
        <w:spacing w:beforeLines="50" w:before="156" w:afterLines="50" w:after="156"/>
        <w:jc w:val="left"/>
        <w:rPr>
          <w:rFonts w:asciiTheme="minorEastAsia" w:eastAsiaTheme="minorEastAsia" w:hAnsiTheme="minorEastAsia" w:hint="eastAsia"/>
          <w:b/>
          <w:bCs/>
          <w:color w:val="0000FF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FF"/>
          <w:szCs w:val="21"/>
        </w:rPr>
        <w:t>一、</w:t>
      </w:r>
      <w:r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型号意义</w:t>
      </w:r>
      <w:r>
        <w:rPr>
          <w:rFonts w:asciiTheme="minorEastAsia" w:eastAsiaTheme="minorEastAsia" w:hAnsiTheme="minorEastAsia" w:hint="eastAsia"/>
          <w:b/>
          <w:bCs/>
          <w:color w:val="0000FF"/>
          <w:szCs w:val="21"/>
        </w:rPr>
        <w:t>：</w:t>
      </w:r>
    </w:p>
    <w:tbl>
      <w:tblPr>
        <w:tblW w:w="794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843"/>
        <w:gridCol w:w="5387"/>
      </w:tblGrid>
      <w:tr w:rsidR="00823D74" w14:paraId="5621CFEC" w14:textId="77777777">
        <w:trPr>
          <w:trHeight w:val="889"/>
          <w:jc w:val="center"/>
        </w:trPr>
        <w:tc>
          <w:tcPr>
            <w:tcW w:w="7945" w:type="dxa"/>
            <w:gridSpan w:val="3"/>
            <w:tcBorders>
              <w:bottom w:val="single" w:sz="4" w:space="0" w:color="auto"/>
            </w:tcBorders>
            <w:vAlign w:val="bottom"/>
          </w:tcPr>
          <w:p w14:paraId="30EB8388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drawing>
                <wp:inline distT="0" distB="0" distL="0" distR="0" wp14:anchorId="2C661786" wp14:editId="63A129E6">
                  <wp:extent cx="3390900" cy="619125"/>
                  <wp:effectExtent l="0" t="0" r="0" b="952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</w:p>
        </w:tc>
      </w:tr>
      <w:tr w:rsidR="00823D74" w14:paraId="0F6E38B2" w14:textId="77777777">
        <w:trPr>
          <w:trHeight w:val="3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091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50BB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产品代数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D88B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5:第五代，塑料外壳</w:t>
            </w:r>
          </w:p>
        </w:tc>
      </w:tr>
      <w:tr w:rsidR="00823D74" w14:paraId="685C5250" w14:textId="77777777">
        <w:trPr>
          <w:trHeight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33B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7B9D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控制方式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ECF4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Z：在线</w:t>
            </w:r>
          </w:p>
        </w:tc>
      </w:tr>
      <w:tr w:rsidR="00823D74" w14:paraId="21775CFB" w14:textId="77777777">
        <w:trPr>
          <w:trHeight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A2B3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C7C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输出路数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A9E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12：12路  20：20路  30：30路</w:t>
            </w:r>
          </w:p>
        </w:tc>
      </w:tr>
      <w:tr w:rsidR="00823D74" w14:paraId="42889F41" w14:textId="77777777">
        <w:trPr>
          <w:trHeight w:val="23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CD24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49E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输出电压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2A9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A：输出电压AC220V  D：输出电压DC24V</w:t>
            </w:r>
          </w:p>
        </w:tc>
      </w:tr>
    </w:tbl>
    <w:p w14:paraId="0E524B05" w14:textId="77777777" w:rsidR="00823D74" w:rsidRDefault="00823D74">
      <w:pPr>
        <w:jc w:val="left"/>
        <w:rPr>
          <w:rFonts w:asciiTheme="minorEastAsia" w:eastAsiaTheme="minorEastAsia" w:hAnsiTheme="minorEastAsia" w:cs="黑体" w:hint="eastAsia"/>
          <w:bCs/>
          <w:sz w:val="24"/>
          <w:szCs w:val="24"/>
        </w:rPr>
      </w:pPr>
    </w:p>
    <w:p w14:paraId="0614C075" w14:textId="77777777" w:rsidR="00823D74" w:rsidRDefault="00000000">
      <w:pPr>
        <w:numPr>
          <w:ilvl w:val="0"/>
          <w:numId w:val="1"/>
        </w:numPr>
        <w:spacing w:beforeLines="50" w:before="156" w:afterLines="50" w:after="156"/>
        <w:rPr>
          <w:rFonts w:asciiTheme="minorEastAsia" w:eastAsiaTheme="minorEastAsia" w:hAnsiTheme="minorEastAsia" w:hint="eastAsia"/>
          <w:b/>
          <w:color w:val="0000FF"/>
          <w:szCs w:val="21"/>
        </w:rPr>
      </w:pPr>
      <w:r>
        <w:rPr>
          <w:rFonts w:asciiTheme="minorEastAsia" w:eastAsiaTheme="minorEastAsia" w:hAnsiTheme="minorEastAsia" w:hint="eastAsia"/>
          <w:b/>
          <w:color w:val="0000FF"/>
          <w:szCs w:val="21"/>
        </w:rPr>
        <w:t xml:space="preserve"> </w:t>
      </w:r>
      <w:r>
        <w:rPr>
          <w:rFonts w:asciiTheme="minorEastAsia" w:eastAsiaTheme="minorEastAsia" w:hAnsiTheme="minorEastAsia" w:cs="黑体" w:hint="eastAsia"/>
          <w:b/>
          <w:color w:val="0000FF"/>
          <w:sz w:val="24"/>
          <w:szCs w:val="24"/>
        </w:rPr>
        <w:t>参数设置说明</w:t>
      </w:r>
      <w:r>
        <w:rPr>
          <w:rFonts w:asciiTheme="minorEastAsia" w:eastAsiaTheme="minorEastAsia" w:hAnsiTheme="minorEastAsia" w:hint="eastAsia"/>
          <w:b/>
          <w:color w:val="0000FF"/>
          <w:szCs w:val="21"/>
        </w:rPr>
        <w:t>：</w:t>
      </w:r>
    </w:p>
    <w:p w14:paraId="65280079" w14:textId="77777777" w:rsidR="00823D74" w:rsidRDefault="00000000">
      <w:pPr>
        <w:numPr>
          <w:ilvl w:val="0"/>
          <w:numId w:val="2"/>
        </w:numPr>
        <w:tabs>
          <w:tab w:val="left" w:pos="142"/>
        </w:tabs>
        <w:ind w:left="283" w:hanging="215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按下“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38D13B91" wp14:editId="4DE6E970">
            <wp:extent cx="285750" cy="180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”键进入参数选择状态，发光二极管指示当前修改项，通过不断按动“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2E965DA2" wp14:editId="5992D190">
            <wp:extent cx="28575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”键，选择到所需要修改的参数；</w:t>
      </w:r>
    </w:p>
    <w:p w14:paraId="4AA71618" w14:textId="77777777" w:rsidR="00823D74" w:rsidRDefault="00000000">
      <w:pPr>
        <w:numPr>
          <w:ilvl w:val="0"/>
          <w:numId w:val="2"/>
        </w:numPr>
        <w:tabs>
          <w:tab w:val="left" w:pos="142"/>
        </w:tabs>
        <w:ind w:left="283" w:hanging="215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转动“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707E669D" wp14:editId="3C33850E">
            <wp:extent cx="285750" cy="18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”旋钮修改参数值，顺时针</w:t>
      </w:r>
      <w:r>
        <w:rPr>
          <w:rFonts w:asciiTheme="minorEastAsia" w:eastAsiaTheme="minorEastAsia" w:hAnsiTheme="minorEastAsia" w:cs="Wingdings 3" w:hint="eastAsia"/>
          <w:szCs w:val="21"/>
        </w:rPr>
        <w:t>为参数值增加，逆时针为参数值减少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07078564" w14:textId="77777777" w:rsidR="00823D74" w:rsidRDefault="00000000">
      <w:pPr>
        <w:numPr>
          <w:ilvl w:val="0"/>
          <w:numId w:val="2"/>
        </w:numPr>
        <w:tabs>
          <w:tab w:val="left" w:pos="142"/>
        </w:tabs>
        <w:ind w:left="283" w:hanging="215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任何时候，按下“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1F8432D8" wp14:editId="2D9F4A42">
            <wp:extent cx="285750" cy="180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”键，控制仪即可进入参数修改状态；</w:t>
      </w:r>
    </w:p>
    <w:p w14:paraId="46950BAB" w14:textId="77777777" w:rsidR="00823D74" w:rsidRDefault="00000000">
      <w:pPr>
        <w:numPr>
          <w:ilvl w:val="0"/>
          <w:numId w:val="2"/>
        </w:numPr>
        <w:tabs>
          <w:tab w:val="left" w:pos="142"/>
        </w:tabs>
        <w:ind w:left="283" w:hanging="215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按下“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52F08BE2" wp14:editId="713348FF">
            <wp:extent cx="285750" cy="180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”键跳到运行指示灯亮起时，参数设置完成，并自动保存，控制仪自动清灰运行；</w:t>
      </w:r>
    </w:p>
    <w:p w14:paraId="5EED7DC1" w14:textId="77777777" w:rsidR="00823D74" w:rsidRDefault="00000000">
      <w:pPr>
        <w:numPr>
          <w:ilvl w:val="0"/>
          <w:numId w:val="2"/>
        </w:numPr>
        <w:tabs>
          <w:tab w:val="left" w:pos="142"/>
        </w:tabs>
        <w:ind w:left="283" w:hanging="215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没有按下“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 wp14:anchorId="57844E0E" wp14:editId="09B34CD3">
            <wp:extent cx="285750" cy="1809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>”键</w:t>
      </w:r>
      <w:proofErr w:type="gramStart"/>
      <w:r>
        <w:rPr>
          <w:rFonts w:asciiTheme="minorEastAsia" w:eastAsiaTheme="minorEastAsia" w:hAnsiTheme="minorEastAsia" w:hint="eastAsia"/>
          <w:szCs w:val="21"/>
        </w:rPr>
        <w:t>至运行</w:t>
      </w:r>
      <w:proofErr w:type="gramEnd"/>
      <w:r>
        <w:rPr>
          <w:rFonts w:asciiTheme="minorEastAsia" w:eastAsiaTheme="minorEastAsia" w:hAnsiTheme="minorEastAsia" w:hint="eastAsia"/>
          <w:szCs w:val="21"/>
        </w:rPr>
        <w:t>指示灯点亮，延时30S不操作，系统将自动转入运行状态，并执行修改前的参数值。</w:t>
      </w:r>
    </w:p>
    <w:p w14:paraId="57FE3EC3" w14:textId="77777777" w:rsidR="00823D74" w:rsidRDefault="00823D74">
      <w:pPr>
        <w:tabs>
          <w:tab w:val="left" w:pos="142"/>
        </w:tabs>
        <w:ind w:left="68"/>
        <w:rPr>
          <w:rFonts w:asciiTheme="minorEastAsia" w:eastAsiaTheme="minorEastAsia" w:hAnsiTheme="minorEastAsia" w:hint="eastAsia"/>
          <w:szCs w:val="21"/>
        </w:rPr>
      </w:pPr>
    </w:p>
    <w:tbl>
      <w:tblPr>
        <w:tblpPr w:leftFromText="180" w:rightFromText="180" w:vertAnchor="text" w:horzAnchor="margin" w:tblpXSpec="center" w:tblpY="77"/>
        <w:tblOverlap w:val="never"/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452"/>
        <w:gridCol w:w="2088"/>
        <w:gridCol w:w="2365"/>
        <w:gridCol w:w="1668"/>
      </w:tblGrid>
      <w:tr w:rsidR="00823D74" w14:paraId="10AFFE7C" w14:textId="77777777">
        <w:trPr>
          <w:trHeight w:val="434"/>
          <w:jc w:val="center"/>
        </w:trPr>
        <w:tc>
          <w:tcPr>
            <w:tcW w:w="1067" w:type="dxa"/>
            <w:vAlign w:val="center"/>
          </w:tcPr>
          <w:p w14:paraId="4FBA9D06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参数</w:t>
            </w:r>
          </w:p>
        </w:tc>
        <w:tc>
          <w:tcPr>
            <w:tcW w:w="1452" w:type="dxa"/>
            <w:vAlign w:val="center"/>
          </w:tcPr>
          <w:p w14:paraId="4526D562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参数意义</w:t>
            </w:r>
          </w:p>
        </w:tc>
        <w:tc>
          <w:tcPr>
            <w:tcW w:w="2088" w:type="dxa"/>
            <w:vAlign w:val="center"/>
          </w:tcPr>
          <w:p w14:paraId="7DD4E125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默认</w:t>
            </w:r>
          </w:p>
        </w:tc>
        <w:tc>
          <w:tcPr>
            <w:tcW w:w="2365" w:type="dxa"/>
            <w:vAlign w:val="center"/>
          </w:tcPr>
          <w:p w14:paraId="6ACE52C2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设置范围</w:t>
            </w:r>
          </w:p>
        </w:tc>
        <w:tc>
          <w:tcPr>
            <w:tcW w:w="1668" w:type="dxa"/>
            <w:vAlign w:val="center"/>
          </w:tcPr>
          <w:p w14:paraId="0849C24F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单位</w:t>
            </w:r>
          </w:p>
        </w:tc>
      </w:tr>
      <w:tr w:rsidR="00823D74" w14:paraId="4D9FF50D" w14:textId="77777777">
        <w:trPr>
          <w:trHeight w:val="375"/>
          <w:jc w:val="center"/>
        </w:trPr>
        <w:tc>
          <w:tcPr>
            <w:tcW w:w="1067" w:type="dxa"/>
            <w:vAlign w:val="center"/>
          </w:tcPr>
          <w:p w14:paraId="4AC28DD9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 w14:paraId="24C89D84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脉冲宽度</w:t>
            </w:r>
          </w:p>
        </w:tc>
        <w:tc>
          <w:tcPr>
            <w:tcW w:w="2088" w:type="dxa"/>
            <w:vAlign w:val="center"/>
          </w:tcPr>
          <w:p w14:paraId="3F4FA912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0.10</w:t>
            </w:r>
          </w:p>
        </w:tc>
        <w:tc>
          <w:tcPr>
            <w:tcW w:w="2365" w:type="dxa"/>
            <w:vAlign w:val="center"/>
          </w:tcPr>
          <w:p w14:paraId="6E15E264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0.01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/>
                <w:szCs w:val="21"/>
              </w:rPr>
              <w:t>99.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99</w:t>
            </w:r>
          </w:p>
        </w:tc>
        <w:tc>
          <w:tcPr>
            <w:tcW w:w="1668" w:type="dxa"/>
            <w:vAlign w:val="center"/>
          </w:tcPr>
          <w:p w14:paraId="589B01C6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1s</w:t>
            </w:r>
          </w:p>
        </w:tc>
      </w:tr>
      <w:tr w:rsidR="00823D74" w14:paraId="44D0632C" w14:textId="77777777">
        <w:trPr>
          <w:trHeight w:val="375"/>
          <w:jc w:val="center"/>
        </w:trPr>
        <w:tc>
          <w:tcPr>
            <w:tcW w:w="1067" w:type="dxa"/>
            <w:vAlign w:val="center"/>
          </w:tcPr>
          <w:p w14:paraId="0C88D1B0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452" w:type="dxa"/>
            <w:vAlign w:val="center"/>
          </w:tcPr>
          <w:p w14:paraId="77E0F7DE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脉冲间隔</w:t>
            </w:r>
          </w:p>
        </w:tc>
        <w:tc>
          <w:tcPr>
            <w:tcW w:w="2088" w:type="dxa"/>
            <w:vAlign w:val="center"/>
          </w:tcPr>
          <w:p w14:paraId="0C9202ED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65" w:type="dxa"/>
            <w:vAlign w:val="center"/>
          </w:tcPr>
          <w:p w14:paraId="5886FA90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1～9999</w:t>
            </w:r>
          </w:p>
        </w:tc>
        <w:tc>
          <w:tcPr>
            <w:tcW w:w="1668" w:type="dxa"/>
            <w:vAlign w:val="center"/>
          </w:tcPr>
          <w:p w14:paraId="4D47568E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1s</w:t>
            </w:r>
          </w:p>
        </w:tc>
      </w:tr>
      <w:tr w:rsidR="00823D74" w14:paraId="2B63719D" w14:textId="77777777">
        <w:trPr>
          <w:trHeight w:val="375"/>
          <w:jc w:val="center"/>
        </w:trPr>
        <w:tc>
          <w:tcPr>
            <w:tcW w:w="1067" w:type="dxa"/>
            <w:vAlign w:val="center"/>
          </w:tcPr>
          <w:p w14:paraId="097963CF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452" w:type="dxa"/>
            <w:vAlign w:val="center"/>
          </w:tcPr>
          <w:p w14:paraId="10F6A0FE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周期间隔</w:t>
            </w:r>
          </w:p>
        </w:tc>
        <w:tc>
          <w:tcPr>
            <w:tcW w:w="2088" w:type="dxa"/>
            <w:vAlign w:val="center"/>
          </w:tcPr>
          <w:p w14:paraId="608AEADE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365" w:type="dxa"/>
            <w:vAlign w:val="center"/>
          </w:tcPr>
          <w:p w14:paraId="4C612223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1～9999</w:t>
            </w:r>
          </w:p>
        </w:tc>
        <w:tc>
          <w:tcPr>
            <w:tcW w:w="1668" w:type="dxa"/>
            <w:vAlign w:val="center"/>
          </w:tcPr>
          <w:p w14:paraId="45676A3D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1s</w:t>
            </w:r>
          </w:p>
        </w:tc>
      </w:tr>
      <w:tr w:rsidR="00823D74" w14:paraId="693E3B84" w14:textId="77777777">
        <w:trPr>
          <w:trHeight w:val="386"/>
          <w:jc w:val="center"/>
        </w:trPr>
        <w:tc>
          <w:tcPr>
            <w:tcW w:w="1067" w:type="dxa"/>
            <w:vAlign w:val="center"/>
          </w:tcPr>
          <w:p w14:paraId="210A6A81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452" w:type="dxa"/>
            <w:vAlign w:val="center"/>
          </w:tcPr>
          <w:p w14:paraId="27A4A1DE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脉冲阀数</w:t>
            </w:r>
            <w:proofErr w:type="gramEnd"/>
          </w:p>
        </w:tc>
        <w:tc>
          <w:tcPr>
            <w:tcW w:w="2088" w:type="dxa"/>
            <w:vAlign w:val="center"/>
          </w:tcPr>
          <w:p w14:paraId="71E294AB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n</w:t>
            </w:r>
          </w:p>
          <w:p w14:paraId="1C6E47DA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(n:根据型号设定)</w:t>
            </w:r>
          </w:p>
        </w:tc>
        <w:tc>
          <w:tcPr>
            <w:tcW w:w="2365" w:type="dxa"/>
            <w:vAlign w:val="center"/>
          </w:tcPr>
          <w:p w14:paraId="4DC7470B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～n</w:t>
            </w:r>
          </w:p>
          <w:p w14:paraId="70FD4A75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(n:根据型号设定)</w:t>
            </w:r>
          </w:p>
        </w:tc>
        <w:tc>
          <w:tcPr>
            <w:tcW w:w="1668" w:type="dxa"/>
            <w:vAlign w:val="center"/>
          </w:tcPr>
          <w:p w14:paraId="401E6610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1路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823D74" w14:paraId="5A4A3E1E" w14:textId="77777777">
        <w:trPr>
          <w:trHeight w:val="996"/>
          <w:jc w:val="center"/>
        </w:trPr>
        <w:tc>
          <w:tcPr>
            <w:tcW w:w="1067" w:type="dxa"/>
            <w:vAlign w:val="center"/>
          </w:tcPr>
          <w:p w14:paraId="137E30A4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452" w:type="dxa"/>
            <w:vAlign w:val="center"/>
          </w:tcPr>
          <w:p w14:paraId="6B1CB674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开机功能</w:t>
            </w:r>
          </w:p>
        </w:tc>
        <w:tc>
          <w:tcPr>
            <w:tcW w:w="2088" w:type="dxa"/>
            <w:vAlign w:val="center"/>
          </w:tcPr>
          <w:p w14:paraId="479066CB" w14:textId="77777777" w:rsidR="00823D74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033" w:type="dxa"/>
            <w:gridSpan w:val="2"/>
            <w:vAlign w:val="center"/>
          </w:tcPr>
          <w:p w14:paraId="09C44DE5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1：开机即运行；</w:t>
            </w:r>
          </w:p>
          <w:p w14:paraId="4AECFCFE" w14:textId="77777777" w:rsidR="00823D74" w:rsidRDefault="00000000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2：开机延时喷吹，延时时间为1分钟；</w:t>
            </w:r>
          </w:p>
          <w:p w14:paraId="00B27BF6" w14:textId="77777777" w:rsidR="00823D74" w:rsidRDefault="00000000">
            <w:pPr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3：压差模式，条件满足按照模式1运行，条件不满足喷吹到本周期完毕。</w:t>
            </w:r>
          </w:p>
        </w:tc>
      </w:tr>
    </w:tbl>
    <w:p w14:paraId="6D3DF61D" w14:textId="77777777" w:rsidR="00823D74" w:rsidRDefault="00000000">
      <w:pPr>
        <w:numPr>
          <w:ilvl w:val="0"/>
          <w:numId w:val="3"/>
        </w:numPr>
        <w:spacing w:beforeLines="50" w:before="156" w:afterLines="50" w:after="156"/>
        <w:ind w:firstLine="0"/>
        <w:rPr>
          <w:rFonts w:asciiTheme="minorEastAsia" w:eastAsiaTheme="minorEastAsia" w:hAnsiTheme="minorEastAsia" w:hint="eastAsia"/>
          <w:b/>
          <w:bCs/>
          <w:color w:val="0000FF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在线控制仪接线标识说明：（各型号端子接线图附后）</w:t>
      </w:r>
    </w:p>
    <w:p w14:paraId="7D17AD71" w14:textId="77777777" w:rsidR="00823D74" w:rsidRDefault="00000000">
      <w:pPr>
        <w:numPr>
          <w:ilvl w:val="0"/>
          <w:numId w:val="4"/>
        </w:num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【电源】为交流220V输入端子（L,N）；</w:t>
      </w:r>
    </w:p>
    <w:p w14:paraId="1065D272" w14:textId="77777777" w:rsidR="00823D74" w:rsidRDefault="00000000">
      <w:pPr>
        <w:numPr>
          <w:ilvl w:val="0"/>
          <w:numId w:val="4"/>
        </w:num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【公共端】为电磁脉冲阀的公共接线端； </w:t>
      </w:r>
    </w:p>
    <w:p w14:paraId="2D4725C6" w14:textId="77777777" w:rsidR="00823D74" w:rsidRDefault="00000000">
      <w:pPr>
        <w:numPr>
          <w:ilvl w:val="0"/>
          <w:numId w:val="4"/>
        </w:num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【运行信号】为该型号脉冲控制仪远程控制端口，接口类型为干接点。当需要远程控制清灰运行时，需将主板上的黑色运行信号跳线帽儿断开，短接运行信号两个端子；</w:t>
      </w:r>
    </w:p>
    <w:p w14:paraId="1D80E5EA" w14:textId="77777777" w:rsidR="00823D74" w:rsidRDefault="00000000">
      <w:pPr>
        <w:tabs>
          <w:tab w:val="left" w:pos="425"/>
        </w:tabs>
        <w:ind w:left="425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注意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/>
          <w:szCs w:val="21"/>
        </w:rPr>
        <w:t>电路板上的短接帽为不需要远程控制时的快捷设置方法</w:t>
      </w:r>
      <w:r>
        <w:rPr>
          <w:rFonts w:asciiTheme="minorEastAsia" w:eastAsiaTheme="minorEastAsia" w:hAnsiTheme="minorEastAsia" w:hint="eastAsia"/>
          <w:szCs w:val="21"/>
        </w:rPr>
        <w:t>，在不需要远程时，不需要取下短接帽，也不需要端子短接运行信号；</w:t>
      </w:r>
    </w:p>
    <w:p w14:paraId="7500F255" w14:textId="77777777" w:rsidR="00823D74" w:rsidRDefault="00000000">
      <w:pPr>
        <w:numPr>
          <w:ilvl w:val="0"/>
          <w:numId w:val="4"/>
        </w:numPr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【1～n】为脉冲阀信号输出端子（n表示控制仪输出路数）；</w:t>
      </w:r>
    </w:p>
    <w:p w14:paraId="405DAD27" w14:textId="77777777" w:rsidR="00823D74" w:rsidRDefault="00000000">
      <w:pPr>
        <w:pStyle w:val="ab"/>
        <w:numPr>
          <w:ilvl w:val="0"/>
          <w:numId w:val="5"/>
        </w:numPr>
        <w:tabs>
          <w:tab w:val="left" w:pos="425"/>
        </w:tabs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【A+ B-】为485标准MODBUS通讯接口。(该功能需定制)；</w:t>
      </w:r>
    </w:p>
    <w:p w14:paraId="64C877D3" w14:textId="77777777" w:rsidR="00823D74" w:rsidRDefault="00000000">
      <w:pPr>
        <w:numPr>
          <w:ilvl w:val="0"/>
          <w:numId w:val="6"/>
        </w:numPr>
        <w:spacing w:beforeLines="20" w:before="62" w:afterLines="30" w:after="93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DMK-5CSZ-12A/D接线端子图</w:t>
      </w:r>
    </w:p>
    <w:p w14:paraId="79A9BE81" w14:textId="77777777" w:rsidR="00823D74" w:rsidRDefault="00000000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3E96F70C" wp14:editId="40904A45">
            <wp:extent cx="5124450" cy="14668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476E" w14:textId="77777777" w:rsidR="00823D74" w:rsidRDefault="00000000">
      <w:pPr>
        <w:numPr>
          <w:ilvl w:val="0"/>
          <w:numId w:val="6"/>
        </w:numPr>
        <w:spacing w:beforeLines="20" w:before="62" w:afterLines="30" w:after="93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DMK-5CSZ-30A/D接线端子</w:t>
      </w:r>
    </w:p>
    <w:p w14:paraId="59074ECE" w14:textId="77777777" w:rsidR="00823D74" w:rsidRDefault="00000000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7A7E1AC5" wp14:editId="52D5F260">
            <wp:extent cx="5267325" cy="971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1AD1" w14:textId="77777777" w:rsidR="00823D74" w:rsidRDefault="00000000">
      <w:pPr>
        <w:pStyle w:val="ab"/>
        <w:numPr>
          <w:ilvl w:val="0"/>
          <w:numId w:val="7"/>
        </w:numPr>
        <w:tabs>
          <w:tab w:val="left" w:pos="142"/>
        </w:tabs>
        <w:ind w:firstLineChars="0"/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注意事项：</w:t>
      </w:r>
    </w:p>
    <w:p w14:paraId="767C7F91" w14:textId="77777777" w:rsidR="00823D74" w:rsidRDefault="00000000">
      <w:pPr>
        <w:pStyle w:val="ab"/>
        <w:numPr>
          <w:ilvl w:val="0"/>
          <w:numId w:val="8"/>
        </w:numPr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由于线路板及接线端子上工作电压高达220V，操作时手一定要保持干燥且不要接触接线端子和线路，否则，可能导致触电事故；</w:t>
      </w:r>
    </w:p>
    <w:p w14:paraId="2136CDFF" w14:textId="77777777" w:rsidR="00823D74" w:rsidRDefault="00000000">
      <w:pPr>
        <w:pStyle w:val="ab"/>
        <w:numPr>
          <w:ilvl w:val="0"/>
          <w:numId w:val="8"/>
        </w:numPr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由于“功能”按钮为微型按钮，操作时应垂直轻按，切忌用力过猛或斜按，否则，很容易损坏按钮；</w:t>
      </w:r>
    </w:p>
    <w:p w14:paraId="4E896DE7" w14:textId="77777777" w:rsidR="00823D74" w:rsidRDefault="00000000">
      <w:pPr>
        <w:pStyle w:val="ab"/>
        <w:numPr>
          <w:ilvl w:val="0"/>
          <w:numId w:val="8"/>
        </w:numPr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控制</w:t>
      </w:r>
      <w:proofErr w:type="gramStart"/>
      <w:r>
        <w:rPr>
          <w:rFonts w:asciiTheme="minorEastAsia" w:eastAsiaTheme="minorEastAsia" w:hAnsiTheme="minorEastAsia" w:hint="eastAsia"/>
          <w:szCs w:val="21"/>
        </w:rPr>
        <w:t>仪周围</w:t>
      </w:r>
      <w:proofErr w:type="gramEnd"/>
      <w:r>
        <w:rPr>
          <w:rFonts w:asciiTheme="minorEastAsia" w:eastAsiaTheme="minorEastAsia" w:hAnsiTheme="minorEastAsia" w:hint="eastAsia"/>
          <w:szCs w:val="21"/>
        </w:rPr>
        <w:t>不应有腐蚀性气体，尽量避开强烈震动、强磁、高温高热场所；</w:t>
      </w:r>
    </w:p>
    <w:p w14:paraId="094A0E96" w14:textId="77777777" w:rsidR="00823D74" w:rsidRDefault="00000000">
      <w:pPr>
        <w:pStyle w:val="ab"/>
        <w:numPr>
          <w:ilvl w:val="0"/>
          <w:numId w:val="8"/>
        </w:numPr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为了保证正常的生产及设备安全，控制路数、脉冲</w:t>
      </w:r>
      <w:proofErr w:type="gramStart"/>
      <w:r>
        <w:rPr>
          <w:rFonts w:asciiTheme="minorEastAsia" w:eastAsiaTheme="minorEastAsia" w:hAnsiTheme="minorEastAsia" w:hint="eastAsia"/>
          <w:szCs w:val="21"/>
        </w:rPr>
        <w:t>阀数设置</w:t>
      </w:r>
      <w:proofErr w:type="gramEnd"/>
      <w:r>
        <w:rPr>
          <w:rFonts w:asciiTheme="minorEastAsia" w:eastAsiaTheme="minorEastAsia" w:hAnsiTheme="minorEastAsia" w:hint="eastAsia"/>
          <w:szCs w:val="21"/>
        </w:rPr>
        <w:t>应由专业技术人员进行调整；</w:t>
      </w:r>
    </w:p>
    <w:p w14:paraId="791E57E5" w14:textId="77777777" w:rsidR="00823D74" w:rsidRDefault="00000000">
      <w:pPr>
        <w:pStyle w:val="ab"/>
        <w:numPr>
          <w:ilvl w:val="0"/>
          <w:numId w:val="8"/>
        </w:numPr>
        <w:ind w:firstLine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>控制仪开机信号可以用于设备的远程控制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压差控制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与其他设备联动等功能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有特殊应用时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为确保不因接错线发生设备损坏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请咨询我公司技术人员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指导接线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1C1EF05E" w14:textId="77777777" w:rsidR="00823D74" w:rsidRDefault="00000000">
      <w:pPr>
        <w:autoSpaceDE w:val="0"/>
        <w:autoSpaceDN w:val="0"/>
        <w:adjustRightInd w:val="0"/>
        <w:spacing w:beforeLines="50" w:before="156" w:afterLines="50" w:after="156"/>
        <w:ind w:leftChars="55" w:left="717" w:hangingChars="250" w:hanging="602"/>
        <w:jc w:val="left"/>
        <w:rPr>
          <w:rFonts w:asciiTheme="minorEastAsia" w:eastAsiaTheme="minorEastAsia" w:hAnsiTheme="minorEastAsia" w:hint="eastAsia"/>
          <w:b/>
          <w:bCs/>
          <w:color w:val="0000FF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五、售后服务</w:t>
      </w:r>
      <w:r>
        <w:rPr>
          <w:rFonts w:asciiTheme="minorEastAsia" w:eastAsiaTheme="minorEastAsia" w:hAnsiTheme="minorEastAsia" w:hint="eastAsia"/>
          <w:b/>
          <w:bCs/>
          <w:color w:val="0000FF"/>
          <w:szCs w:val="21"/>
        </w:rPr>
        <w:t>：</w:t>
      </w:r>
    </w:p>
    <w:p w14:paraId="69F80982" w14:textId="77777777" w:rsidR="00823D74" w:rsidRDefault="00000000">
      <w:pPr>
        <w:numPr>
          <w:ilvl w:val="0"/>
          <w:numId w:val="9"/>
        </w:numPr>
        <w:tabs>
          <w:tab w:val="left" w:pos="210"/>
        </w:tabs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在售出12个月内用户正常使用出现任何问题，我公司负责免费维修；</w:t>
      </w:r>
    </w:p>
    <w:p w14:paraId="6B91A561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 w:val="2"/>
          <w:szCs w:val="2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终身保修，超过12个月或非正常使用产生的维修，收取维修成本</w:t>
      </w:r>
      <w:r>
        <w:rPr>
          <w:rFonts w:asciiTheme="minorEastAsia" w:eastAsiaTheme="minorEastAsia" w:hAnsiTheme="minorEastAsia"/>
          <w:kern w:val="0"/>
          <w:szCs w:val="21"/>
        </w:rPr>
        <w:t>及运输、邮寄费用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14:paraId="4D825C52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24</w:t>
      </w:r>
      <w:r>
        <w:rPr>
          <w:rFonts w:asciiTheme="minorEastAsia" w:eastAsiaTheme="minorEastAsia" w:hAnsiTheme="minorEastAsia"/>
          <w:kern w:val="0"/>
          <w:szCs w:val="21"/>
        </w:rPr>
        <w:t>小时服务热线和技术支持</w:t>
      </w:r>
      <w:r>
        <w:rPr>
          <w:rFonts w:asciiTheme="minorEastAsia" w:eastAsiaTheme="minorEastAsia" w:hAnsiTheme="minorEastAsia" w:hint="eastAsia"/>
          <w:kern w:val="0"/>
          <w:szCs w:val="21"/>
        </w:rPr>
        <w:t>；</w:t>
      </w:r>
    </w:p>
    <w:p w14:paraId="1D1C86CA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t>更换控制程序，收取运输、邮寄费用；</w:t>
      </w:r>
    </w:p>
    <w:p w14:paraId="6A6BB46B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提供</w:t>
      </w:r>
      <w:r>
        <w:rPr>
          <w:rFonts w:asciiTheme="minorEastAsia" w:eastAsiaTheme="minorEastAsia" w:hAnsiTheme="minorEastAsia"/>
          <w:kern w:val="0"/>
          <w:szCs w:val="21"/>
        </w:rPr>
        <w:t>升级及产品定制服务，收取定制服务费</w:t>
      </w:r>
      <w:r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40F56030" w14:textId="77777777" w:rsidR="00823D74" w:rsidRDefault="00823D74">
      <w:pPr>
        <w:widowControl/>
        <w:tabs>
          <w:tab w:val="left" w:pos="6645"/>
        </w:tabs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2077D9D2" w14:textId="77777777" w:rsidR="00823D74" w:rsidRDefault="00000000">
      <w:pPr>
        <w:widowControl/>
        <w:tabs>
          <w:tab w:val="left" w:pos="6645"/>
        </w:tabs>
        <w:jc w:val="left"/>
        <w:rPr>
          <w:rFonts w:asciiTheme="minorEastAsia" w:eastAsiaTheme="minorEastAsia" w:hAnsiTheme="minorEastAsia" w:cs="宋体" w:hint="eastAsia"/>
          <w:b/>
          <w:bCs/>
          <w:color w:val="0000FF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FF"/>
          <w:kern w:val="0"/>
          <w:sz w:val="24"/>
          <w:szCs w:val="24"/>
        </w:rPr>
        <w:t>六、尺寸及质量：</w:t>
      </w:r>
    </w:p>
    <w:p w14:paraId="30EC1299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12路：外形尺寸160mm*160mm*80mm；安装尺寸126mm*145mm；毛重：575g；净重：500g；</w:t>
      </w:r>
    </w:p>
    <w:p w14:paraId="6B925218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20路：外形尺寸230mm*160mm*80mm；安装尺寸196mm*145mm；毛重：743g；净重：646g；</w:t>
      </w:r>
    </w:p>
    <w:p w14:paraId="67644CBD" w14:textId="77777777" w:rsidR="00823D74" w:rsidRDefault="00000000">
      <w:pPr>
        <w:numPr>
          <w:ilvl w:val="0"/>
          <w:numId w:val="10"/>
        </w:numPr>
        <w:tabs>
          <w:tab w:val="left" w:pos="0"/>
        </w:tabs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30路：外形尺寸230mm*160mm*80mm；安装尺寸196mm*145mm；毛重：753g；净重：656g；</w:t>
      </w:r>
    </w:p>
    <w:p w14:paraId="0DE0EFC4" w14:textId="77777777" w:rsidR="00823D74" w:rsidRDefault="00000000">
      <w:pPr>
        <w:spacing w:line="360" w:lineRule="auto"/>
        <w:rPr>
          <w:rFonts w:asciiTheme="majorEastAsia" w:eastAsiaTheme="majorEastAsia" w:hAnsiTheme="majorEastAsia" w:hint="eastAsia"/>
          <w:b/>
          <w:bCs/>
          <w:color w:val="0000FF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color w:val="0000FF"/>
          <w:sz w:val="24"/>
          <w:szCs w:val="24"/>
        </w:rPr>
        <w:t>七、安装尺寸图：</w:t>
      </w:r>
    </w:p>
    <w:p w14:paraId="095AE469" w14:textId="77777777" w:rsidR="00823D74" w:rsidRDefault="00000000">
      <w:pPr>
        <w:spacing w:line="360" w:lineRule="auto"/>
        <w:ind w:firstLineChars="100" w:firstLine="361"/>
        <w:rPr>
          <w:rFonts w:asciiTheme="majorEastAsia" w:eastAsiaTheme="majorEastAsia" w:hAnsiTheme="majorEastAsia" w:hint="eastAsia"/>
          <w:b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2"/>
        </w:rPr>
        <w:drawing>
          <wp:inline distT="0" distB="0" distL="0" distR="0" wp14:anchorId="74C01B9F" wp14:editId="08F09F4C">
            <wp:extent cx="2038350" cy="215963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59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 w:val="36"/>
          <w:szCs w:val="32"/>
        </w:rPr>
        <w:t xml:space="preserve"> </w:t>
      </w:r>
      <w:r>
        <w:rPr>
          <w:rFonts w:asciiTheme="majorEastAsia" w:eastAsiaTheme="majorEastAsia" w:hAnsiTheme="majorEastAsia" w:hint="eastAsia"/>
          <w:b/>
          <w:noProof/>
          <w:sz w:val="36"/>
          <w:szCs w:val="32"/>
        </w:rPr>
        <w:drawing>
          <wp:inline distT="0" distB="0" distL="0" distR="0" wp14:anchorId="121BD5E4" wp14:editId="50E956E8">
            <wp:extent cx="2691130" cy="215963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1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 w:val="36"/>
          <w:szCs w:val="32"/>
        </w:rPr>
        <w:t xml:space="preserve">                               </w:t>
      </w:r>
    </w:p>
    <w:p w14:paraId="7EF93814" w14:textId="77777777" w:rsidR="00823D74" w:rsidRDefault="00000000">
      <w:pPr>
        <w:spacing w:line="360" w:lineRule="auto"/>
        <w:ind w:firstLineChars="100" w:firstLine="361"/>
        <w:rPr>
          <w:rFonts w:asciiTheme="majorEastAsia" w:eastAsiaTheme="majorEastAsia" w:hAnsiTheme="majorEastAsia" w:hint="eastAsia"/>
          <w:b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2"/>
        </w:rPr>
        <w:drawing>
          <wp:inline distT="0" distB="0" distL="0" distR="0" wp14:anchorId="22B7DC46" wp14:editId="028A22AE">
            <wp:extent cx="1867535" cy="21596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0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 w:val="36"/>
          <w:szCs w:val="32"/>
        </w:rPr>
        <w:t xml:space="preserve">     </w:t>
      </w:r>
      <w:r>
        <w:rPr>
          <w:rFonts w:asciiTheme="majorEastAsia" w:eastAsiaTheme="majorEastAsia" w:hAnsiTheme="majorEastAsia" w:hint="eastAsia"/>
          <w:b/>
          <w:noProof/>
          <w:sz w:val="36"/>
          <w:szCs w:val="32"/>
        </w:rPr>
        <w:drawing>
          <wp:inline distT="0" distB="0" distL="0" distR="0" wp14:anchorId="08611800" wp14:editId="0FE2609E">
            <wp:extent cx="2562225" cy="2159635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b/>
          <w:sz w:val="36"/>
          <w:szCs w:val="32"/>
        </w:rPr>
        <w:t xml:space="preserve"> </w:t>
      </w:r>
    </w:p>
    <w:p w14:paraId="39E9505A" w14:textId="77777777" w:rsidR="00823D74" w:rsidRDefault="00000000">
      <w:pPr>
        <w:spacing w:line="360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32"/>
        </w:rPr>
        <w:t xml:space="preserve">    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5CSZ/L-12D/A/E                   5CSZ/L-20（30）/D/A/E</w:t>
      </w:r>
    </w:p>
    <w:p w14:paraId="46BC548D" w14:textId="77777777" w:rsidR="00823D74" w:rsidRDefault="00000000">
      <w:pPr>
        <w:jc w:val="center"/>
        <w:rPr>
          <w:rFonts w:asciiTheme="majorEastAsia" w:eastAsiaTheme="majorEastAsia" w:hAnsiTheme="majorEastAsia" w:hint="eastAsia"/>
          <w:b/>
          <w:color w:val="0000FF"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color w:val="0000FF"/>
          <w:sz w:val="36"/>
          <w:szCs w:val="32"/>
        </w:rPr>
        <w:t>*控制</w:t>
      </w:r>
      <w:proofErr w:type="gramStart"/>
      <w:r>
        <w:rPr>
          <w:rFonts w:asciiTheme="majorEastAsia" w:eastAsiaTheme="majorEastAsia" w:hAnsiTheme="majorEastAsia" w:hint="eastAsia"/>
          <w:b/>
          <w:color w:val="0000FF"/>
          <w:sz w:val="36"/>
          <w:szCs w:val="32"/>
        </w:rPr>
        <w:t>仪系统</w:t>
      </w:r>
      <w:proofErr w:type="gramEnd"/>
      <w:r>
        <w:rPr>
          <w:rFonts w:asciiTheme="majorEastAsia" w:eastAsiaTheme="majorEastAsia" w:hAnsiTheme="majorEastAsia" w:hint="eastAsia"/>
          <w:b/>
          <w:color w:val="0000FF"/>
          <w:sz w:val="36"/>
          <w:szCs w:val="32"/>
        </w:rPr>
        <w:t>级联使用说明</w:t>
      </w:r>
    </w:p>
    <w:p w14:paraId="4204867B" w14:textId="77777777" w:rsidR="00823D74" w:rsidRDefault="00823D74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14:paraId="42A7EDAE" w14:textId="77777777" w:rsidR="00823D74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将多台控制仪级联使用，可满足30路以上的输出，</w:t>
      </w:r>
      <w:proofErr w:type="gramStart"/>
      <w:r>
        <w:rPr>
          <w:rFonts w:asciiTheme="minorEastAsia" w:eastAsiaTheme="minorEastAsia" w:hAnsiTheme="minorEastAsia" w:hint="eastAsia"/>
          <w:szCs w:val="21"/>
        </w:rPr>
        <w:t>最</w:t>
      </w:r>
      <w:proofErr w:type="gramEnd"/>
      <w:r>
        <w:rPr>
          <w:rFonts w:asciiTheme="minorEastAsia" w:eastAsiaTheme="minorEastAsia" w:hAnsiTheme="minorEastAsia" w:hint="eastAsia"/>
          <w:szCs w:val="21"/>
        </w:rPr>
        <w:t>多级联10台。级联使用说明如下：</w:t>
      </w:r>
    </w:p>
    <w:p w14:paraId="3F56139D" w14:textId="77777777" w:rsidR="00823D74" w:rsidRDefault="00000000">
      <w:pPr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 参数设置操作说明</w:t>
      </w:r>
    </w:p>
    <w:p w14:paraId="643B3AFC" w14:textId="77777777" w:rsidR="00823D74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控制仪上电后，对参数进行设置，按“功能”键选择</w:t>
      </w:r>
      <w:proofErr w:type="gramStart"/>
      <w:r>
        <w:rPr>
          <w:rFonts w:asciiTheme="minorEastAsia" w:eastAsiaTheme="minorEastAsia" w:hAnsiTheme="minorEastAsia" w:hint="eastAsia"/>
          <w:szCs w:val="21"/>
        </w:rPr>
        <w:t>参数项且对应</w:t>
      </w:r>
      <w:proofErr w:type="gramEnd"/>
      <w:r>
        <w:rPr>
          <w:rFonts w:asciiTheme="minorEastAsia" w:eastAsiaTheme="minorEastAsia" w:hAnsiTheme="minorEastAsia" w:hint="eastAsia"/>
          <w:szCs w:val="21"/>
        </w:rPr>
        <w:t>指示灯亮，通过转动“设置”旋钮调整参数值，参数设置完成后按“功能”键调至（运行）处，控制</w:t>
      </w:r>
      <w:proofErr w:type="gramStart"/>
      <w:r>
        <w:rPr>
          <w:rFonts w:asciiTheme="minorEastAsia" w:eastAsiaTheme="minorEastAsia" w:hAnsiTheme="minorEastAsia" w:hint="eastAsia"/>
          <w:szCs w:val="21"/>
        </w:rPr>
        <w:t>仪开始</w:t>
      </w:r>
      <w:proofErr w:type="gramEnd"/>
      <w:r>
        <w:rPr>
          <w:rFonts w:asciiTheme="minorEastAsia" w:eastAsiaTheme="minorEastAsia" w:hAnsiTheme="minorEastAsia" w:hint="eastAsia"/>
          <w:szCs w:val="21"/>
        </w:rPr>
        <w:t>工作。</w:t>
      </w:r>
    </w:p>
    <w:p w14:paraId="4F52C44A" w14:textId="77777777" w:rsidR="00823D74" w:rsidRDefault="00000000">
      <w:pPr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lastRenderedPageBreak/>
        <w:t>2. 系统参数设置说明</w:t>
      </w:r>
    </w:p>
    <w:p w14:paraId="3541368E" w14:textId="77777777" w:rsidR="00823D74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系统输出总路数为主机输出路数与从机输出路数之和，脉冲宽度、脉冲间隔和周期间隔均由单机设置。</w:t>
      </w:r>
    </w:p>
    <w:p w14:paraId="21D6C01A" w14:textId="77777777" w:rsidR="00823D74" w:rsidRDefault="00000000">
      <w:pPr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3. 控制</w:t>
      </w:r>
      <w:proofErr w:type="gramStart"/>
      <w:r>
        <w:rPr>
          <w:rFonts w:asciiTheme="minorEastAsia" w:eastAsiaTheme="minorEastAsia" w:hAnsiTheme="minorEastAsia" w:hint="eastAsia"/>
          <w:b/>
          <w:szCs w:val="21"/>
        </w:rPr>
        <w:t>仪系统</w:t>
      </w:r>
      <w:proofErr w:type="gramEnd"/>
      <w:r>
        <w:rPr>
          <w:rFonts w:asciiTheme="minorEastAsia" w:eastAsiaTheme="minorEastAsia" w:hAnsiTheme="minorEastAsia" w:hint="eastAsia"/>
          <w:b/>
          <w:szCs w:val="21"/>
        </w:rPr>
        <w:t>级联连接说明</w:t>
      </w:r>
    </w:p>
    <w:p w14:paraId="4694691B" w14:textId="77777777" w:rsidR="00823D74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将主机的A端子接从机A端子，主机的B端子接从机B端子即可实现多组级联输出功能，即可满足30路以上的输出。</w:t>
      </w:r>
    </w:p>
    <w:p w14:paraId="46910B79" w14:textId="77777777" w:rsidR="00823D74" w:rsidRDefault="00000000">
      <w:pPr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4. 系统开机信号由主机控制，主机启动信号接通，将自动循环，从机开机信号无效，断开主机启动信号，系统将停止工作。</w:t>
      </w:r>
    </w:p>
    <w:p w14:paraId="4571F28E" w14:textId="77777777" w:rsidR="00823D74" w:rsidRDefault="00000000">
      <w:pPr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5. ID设置说明</w:t>
      </w:r>
    </w:p>
    <w:p w14:paraId="3F730402" w14:textId="77777777" w:rsidR="00823D74" w:rsidRDefault="00000000">
      <w:pPr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按“功能”键至开机功能界面，在此</w:t>
      </w:r>
      <w:proofErr w:type="gramStart"/>
      <w:r>
        <w:rPr>
          <w:rFonts w:asciiTheme="minorEastAsia" w:eastAsiaTheme="minorEastAsia" w:hAnsiTheme="minorEastAsia" w:hint="eastAsia"/>
          <w:szCs w:val="21"/>
        </w:rPr>
        <w:t>界面长按“功能”</w:t>
      </w:r>
      <w:proofErr w:type="gramEnd"/>
      <w:r>
        <w:rPr>
          <w:rFonts w:asciiTheme="minorEastAsia" w:eastAsiaTheme="minorEastAsia" w:hAnsiTheme="minorEastAsia" w:hint="eastAsia"/>
          <w:szCs w:val="21"/>
        </w:rPr>
        <w:t>键10秒以上，直到数码</w:t>
      </w:r>
      <w:proofErr w:type="gramStart"/>
      <w:r>
        <w:rPr>
          <w:rFonts w:asciiTheme="minorEastAsia" w:eastAsiaTheme="minorEastAsia" w:hAnsiTheme="minorEastAsia" w:hint="eastAsia"/>
          <w:szCs w:val="21"/>
        </w:rPr>
        <w:t>管显示</w:t>
      </w:r>
      <w:proofErr w:type="gramEnd"/>
      <w:r>
        <w:rPr>
          <w:rFonts w:asciiTheme="minorEastAsia" w:eastAsiaTheme="minorEastAsia" w:hAnsiTheme="minorEastAsia" w:hint="eastAsia"/>
          <w:szCs w:val="21"/>
        </w:rPr>
        <w:t>“—  1”，进入设置ID界面，表示设定主从机，再按一下显示“——  1”，进入设置级联台数界面（总数量，包括主机），ID=1是主机，ID=2—10为从机。同一网络中ID不能相同。主机设置的台数必须和实际总台数一样。只有ID=1才可以设置台数，ID=2—10无此界面。</w:t>
      </w:r>
    </w:p>
    <w:p w14:paraId="3A6D9313" w14:textId="77777777" w:rsidR="00823D74" w:rsidRDefault="00000000">
      <w:pPr>
        <w:tabs>
          <w:tab w:val="left" w:pos="0"/>
        </w:tabs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FF0000"/>
          <w:szCs w:val="21"/>
        </w:rPr>
        <w:t>*可级联控制仪</w:t>
      </w:r>
    </w:p>
    <w:sectPr w:rsidR="00823D74">
      <w:headerReference w:type="default" r:id="rId22"/>
      <w:footerReference w:type="default" r:id="rId23"/>
      <w:pgSz w:w="11906" w:h="16838"/>
      <w:pgMar w:top="1134" w:right="1797" w:bottom="1134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C301" w14:textId="77777777" w:rsidR="009346A6" w:rsidRDefault="009346A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BEA922" w14:textId="77777777" w:rsidR="009346A6" w:rsidRDefault="009346A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10" w:usb3="00000000" w:csb0="00040000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7398698"/>
    </w:sdtPr>
    <w:sdtContent>
      <w:sdt>
        <w:sdtPr>
          <w:id w:val="252868060"/>
        </w:sdtPr>
        <w:sdtContent>
          <w:p w14:paraId="75F429AB" w14:textId="77777777" w:rsidR="00823D74" w:rsidRDefault="0000000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EF69E7" w14:textId="77777777" w:rsidR="00823D74" w:rsidRDefault="00823D7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D7733" w14:textId="77777777" w:rsidR="009346A6" w:rsidRDefault="009346A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1108FF" w14:textId="77777777" w:rsidR="009346A6" w:rsidRDefault="009346A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93F8" w14:textId="77777777" w:rsidR="00823D74" w:rsidRDefault="00000000">
    <w:pPr>
      <w:pStyle w:val="a7"/>
      <w:rPr>
        <w:rFonts w:hint="eastAsia"/>
        <w:color w:val="0000FF"/>
        <w:sz w:val="32"/>
        <w:szCs w:val="32"/>
      </w:rPr>
    </w:pPr>
    <w:r>
      <w:rPr>
        <w:rFonts w:hint="eastAsia"/>
        <w:noProof/>
        <w:color w:val="0000FF"/>
        <w:sz w:val="32"/>
        <w:szCs w:val="32"/>
      </w:rPr>
      <w:drawing>
        <wp:anchor distT="0" distB="0" distL="0" distR="0" simplePos="0" relativeHeight="251658240" behindDoc="1" locked="0" layoutInCell="1" allowOverlap="1" wp14:anchorId="73986DE6" wp14:editId="39BCF39C">
          <wp:simplePos x="0" y="0"/>
          <wp:positionH relativeFrom="column">
            <wp:posOffset>1243330</wp:posOffset>
          </wp:positionH>
          <wp:positionV relativeFrom="paragraph">
            <wp:posOffset>92075</wp:posOffset>
          </wp:positionV>
          <wp:extent cx="481330" cy="155575"/>
          <wp:effectExtent l="0" t="0" r="13970" b="15875"/>
          <wp:wrapThrough wrapText="bothSides">
            <wp:wrapPolygon edited="0">
              <wp:start x="0" y="0"/>
              <wp:lineTo x="0" y="19131"/>
              <wp:lineTo x="20517" y="19131"/>
              <wp:lineTo x="20517" y="0"/>
              <wp:lineTo x="0" y="0"/>
            </wp:wrapPolygon>
          </wp:wrapThrough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15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color w:val="0000FF"/>
        <w:sz w:val="28"/>
        <w:szCs w:val="28"/>
      </w:rPr>
      <w:t xml:space="preserve">     上海巍申环保科技有限公司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83D"/>
    <w:multiLevelType w:val="multilevel"/>
    <w:tmpl w:val="0071283D"/>
    <w:lvl w:ilvl="0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F41711"/>
    <w:multiLevelType w:val="multilevel"/>
    <w:tmpl w:val="0CF41711"/>
    <w:lvl w:ilvl="0">
      <w:start w:val="4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D5E4789"/>
    <w:multiLevelType w:val="multilevel"/>
    <w:tmpl w:val="1D5E4789"/>
    <w:lvl w:ilvl="0">
      <w:start w:val="1"/>
      <w:numFmt w:val="bullet"/>
      <w:lvlText w:val=""/>
      <w:lvlJc w:val="left"/>
      <w:pPr>
        <w:ind w:left="49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7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3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1E485F19"/>
    <w:multiLevelType w:val="multilevel"/>
    <w:tmpl w:val="1E485F19"/>
    <w:lvl w:ilvl="0">
      <w:start w:val="1"/>
      <w:numFmt w:val="decimal"/>
      <w:lvlText w:val="%1."/>
      <w:lvlJc w:val="left"/>
      <w:pPr>
        <w:ind w:left="294" w:hanging="360"/>
      </w:pPr>
      <w:rPr>
        <w:rFonts w:ascii="黑体" w:eastAsia="黑体" w:hint="default"/>
      </w:rPr>
    </w:lvl>
    <w:lvl w:ilvl="1">
      <w:start w:val="1"/>
      <w:numFmt w:val="lowerLetter"/>
      <w:lvlText w:val="%2)"/>
      <w:lvlJc w:val="left"/>
      <w:pPr>
        <w:ind w:left="774" w:hanging="420"/>
      </w:pPr>
    </w:lvl>
    <w:lvl w:ilvl="2">
      <w:start w:val="1"/>
      <w:numFmt w:val="lowerRoman"/>
      <w:lvlText w:val="%3."/>
      <w:lvlJc w:val="right"/>
      <w:pPr>
        <w:ind w:left="1194" w:hanging="420"/>
      </w:pPr>
    </w:lvl>
    <w:lvl w:ilvl="3">
      <w:start w:val="1"/>
      <w:numFmt w:val="decimal"/>
      <w:lvlText w:val="%4."/>
      <w:lvlJc w:val="left"/>
      <w:pPr>
        <w:ind w:left="1614" w:hanging="420"/>
      </w:pPr>
    </w:lvl>
    <w:lvl w:ilvl="4">
      <w:start w:val="1"/>
      <w:numFmt w:val="lowerLetter"/>
      <w:lvlText w:val="%5)"/>
      <w:lvlJc w:val="left"/>
      <w:pPr>
        <w:ind w:left="2034" w:hanging="420"/>
      </w:pPr>
    </w:lvl>
    <w:lvl w:ilvl="5">
      <w:start w:val="1"/>
      <w:numFmt w:val="lowerRoman"/>
      <w:lvlText w:val="%6."/>
      <w:lvlJc w:val="right"/>
      <w:pPr>
        <w:ind w:left="2454" w:hanging="420"/>
      </w:pPr>
    </w:lvl>
    <w:lvl w:ilvl="6">
      <w:start w:val="1"/>
      <w:numFmt w:val="decimal"/>
      <w:lvlText w:val="%7."/>
      <w:lvlJc w:val="left"/>
      <w:pPr>
        <w:ind w:left="2874" w:hanging="420"/>
      </w:pPr>
    </w:lvl>
    <w:lvl w:ilvl="7">
      <w:start w:val="1"/>
      <w:numFmt w:val="lowerLetter"/>
      <w:lvlText w:val="%8)"/>
      <w:lvlJc w:val="left"/>
      <w:pPr>
        <w:ind w:left="3294" w:hanging="420"/>
      </w:pPr>
    </w:lvl>
    <w:lvl w:ilvl="8">
      <w:start w:val="1"/>
      <w:numFmt w:val="lowerRoman"/>
      <w:lvlText w:val="%9."/>
      <w:lvlJc w:val="right"/>
      <w:pPr>
        <w:ind w:left="3714" w:hanging="420"/>
      </w:pPr>
    </w:lvl>
  </w:abstractNum>
  <w:abstractNum w:abstractNumId="4" w15:restartNumberingAfterBreak="0">
    <w:nsid w:val="56ECB552"/>
    <w:multiLevelType w:val="singleLevel"/>
    <w:tmpl w:val="56ECB55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56ECB70A"/>
    <w:multiLevelType w:val="singleLevel"/>
    <w:tmpl w:val="56ECB70A"/>
    <w:lvl w:ilvl="0">
      <w:start w:val="2"/>
      <w:numFmt w:val="chineseCounting"/>
      <w:suff w:val="nothing"/>
      <w:lvlText w:val="%1、"/>
      <w:lvlJc w:val="left"/>
    </w:lvl>
  </w:abstractNum>
  <w:abstractNum w:abstractNumId="6" w15:restartNumberingAfterBreak="0">
    <w:nsid w:val="56ECC207"/>
    <w:multiLevelType w:val="multilevel"/>
    <w:tmpl w:val="56ECC207"/>
    <w:lvl w:ilvl="0">
      <w:start w:val="1"/>
      <w:numFmt w:val="bullet"/>
      <w:lvlText w:val=""/>
      <w:lvlJc w:val="left"/>
      <w:pPr>
        <w:ind w:left="283" w:hanging="115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6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7" w15:restartNumberingAfterBreak="0">
    <w:nsid w:val="56ECC267"/>
    <w:multiLevelType w:val="singleLevel"/>
    <w:tmpl w:val="56ECC267"/>
    <w:lvl w:ilvl="0">
      <w:start w:val="1"/>
      <w:numFmt w:val="bullet"/>
      <w:lvlText w:val=""/>
      <w:lvlJc w:val="left"/>
      <w:pPr>
        <w:tabs>
          <w:tab w:val="left" w:pos="283"/>
        </w:tabs>
        <w:ind w:left="283" w:hanging="113"/>
      </w:pPr>
      <w:rPr>
        <w:rFonts w:ascii="Wingdings" w:hAnsi="Wingdings" w:cs="Wingdings" w:hint="default"/>
      </w:rPr>
    </w:lvl>
  </w:abstractNum>
  <w:abstractNum w:abstractNumId="8" w15:restartNumberingAfterBreak="0">
    <w:nsid w:val="56ECC895"/>
    <w:multiLevelType w:val="singleLevel"/>
    <w:tmpl w:val="56ECC895"/>
    <w:lvl w:ilvl="0">
      <w:start w:val="3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570B7EE7"/>
    <w:multiLevelType w:val="multilevel"/>
    <w:tmpl w:val="570B7EE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41831004">
    <w:abstractNumId w:val="5"/>
  </w:num>
  <w:num w:numId="2" w16cid:durableId="1604802310">
    <w:abstractNumId w:val="3"/>
  </w:num>
  <w:num w:numId="3" w16cid:durableId="1042628645">
    <w:abstractNumId w:val="8"/>
  </w:num>
  <w:num w:numId="4" w16cid:durableId="682247585">
    <w:abstractNumId w:val="4"/>
  </w:num>
  <w:num w:numId="5" w16cid:durableId="1544638587">
    <w:abstractNumId w:val="0"/>
  </w:num>
  <w:num w:numId="6" w16cid:durableId="622927643">
    <w:abstractNumId w:val="2"/>
  </w:num>
  <w:num w:numId="7" w16cid:durableId="1760057787">
    <w:abstractNumId w:val="1"/>
  </w:num>
  <w:num w:numId="8" w16cid:durableId="842933034">
    <w:abstractNumId w:val="9"/>
  </w:num>
  <w:num w:numId="9" w16cid:durableId="138110234">
    <w:abstractNumId w:val="7"/>
  </w:num>
  <w:num w:numId="10" w16cid:durableId="1897735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EAF"/>
    <w:rsid w:val="00036A2F"/>
    <w:rsid w:val="00046654"/>
    <w:rsid w:val="00051609"/>
    <w:rsid w:val="0005279C"/>
    <w:rsid w:val="00082ACB"/>
    <w:rsid w:val="000A6B3A"/>
    <w:rsid w:val="000B1FC2"/>
    <w:rsid w:val="000D4D5C"/>
    <w:rsid w:val="0010725C"/>
    <w:rsid w:val="001C3A98"/>
    <w:rsid w:val="001E2915"/>
    <w:rsid w:val="0023123A"/>
    <w:rsid w:val="00252592"/>
    <w:rsid w:val="002F53F0"/>
    <w:rsid w:val="003104E5"/>
    <w:rsid w:val="00331516"/>
    <w:rsid w:val="00386D48"/>
    <w:rsid w:val="00393BEC"/>
    <w:rsid w:val="00412B99"/>
    <w:rsid w:val="004B172D"/>
    <w:rsid w:val="004B2A99"/>
    <w:rsid w:val="004F495C"/>
    <w:rsid w:val="005050EE"/>
    <w:rsid w:val="00576802"/>
    <w:rsid w:val="005A44CC"/>
    <w:rsid w:val="005E1580"/>
    <w:rsid w:val="00655A89"/>
    <w:rsid w:val="006C785B"/>
    <w:rsid w:val="00724207"/>
    <w:rsid w:val="007C453B"/>
    <w:rsid w:val="00823D74"/>
    <w:rsid w:val="00840CE2"/>
    <w:rsid w:val="00857421"/>
    <w:rsid w:val="00864EAF"/>
    <w:rsid w:val="008F7C86"/>
    <w:rsid w:val="00933EEF"/>
    <w:rsid w:val="009346A6"/>
    <w:rsid w:val="00935E10"/>
    <w:rsid w:val="009774FC"/>
    <w:rsid w:val="009D7E81"/>
    <w:rsid w:val="00A54BB5"/>
    <w:rsid w:val="00A74F3A"/>
    <w:rsid w:val="00AC6D92"/>
    <w:rsid w:val="00AD15BA"/>
    <w:rsid w:val="00B336A8"/>
    <w:rsid w:val="00B72E7F"/>
    <w:rsid w:val="00B757B9"/>
    <w:rsid w:val="00BD5F9A"/>
    <w:rsid w:val="00CA0B2C"/>
    <w:rsid w:val="00CC2C14"/>
    <w:rsid w:val="00D3014B"/>
    <w:rsid w:val="00D542AB"/>
    <w:rsid w:val="00D60CA8"/>
    <w:rsid w:val="00D717D3"/>
    <w:rsid w:val="00D870CA"/>
    <w:rsid w:val="00DC143D"/>
    <w:rsid w:val="00DE1ADC"/>
    <w:rsid w:val="00E30249"/>
    <w:rsid w:val="00E5110F"/>
    <w:rsid w:val="00ED0BBE"/>
    <w:rsid w:val="00ED5E1B"/>
    <w:rsid w:val="00FD4AB6"/>
    <w:rsid w:val="013D4597"/>
    <w:rsid w:val="026864DB"/>
    <w:rsid w:val="064055CE"/>
    <w:rsid w:val="09C63C16"/>
    <w:rsid w:val="0E394465"/>
    <w:rsid w:val="110A12F5"/>
    <w:rsid w:val="13401228"/>
    <w:rsid w:val="1E7E4D14"/>
    <w:rsid w:val="29FA034B"/>
    <w:rsid w:val="2D304C58"/>
    <w:rsid w:val="38111509"/>
    <w:rsid w:val="382C33B7"/>
    <w:rsid w:val="3FC26926"/>
    <w:rsid w:val="41885D88"/>
    <w:rsid w:val="5AA80036"/>
    <w:rsid w:val="5B3A58BA"/>
    <w:rsid w:val="63DB5E63"/>
    <w:rsid w:val="68CF6F34"/>
    <w:rsid w:val="713076A3"/>
    <w:rsid w:val="717B51BA"/>
    <w:rsid w:val="71EA7C5B"/>
    <w:rsid w:val="72E37371"/>
    <w:rsid w:val="742C5DA8"/>
    <w:rsid w:val="7FB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C777"/>
  <w15:docId w15:val="{F1D68594-0BD9-445E-B559-B2983A47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@仿宋_GB2312" w:hAnsi="@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@仿宋_GB2312" w:eastAsia="宋体" w:hAnsi="@仿宋_GB2312" w:cs="Times New Roman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离线型脉冲控制仪使用说明</dc:title>
  <dc:creator>john</dc:creator>
  <cp:lastModifiedBy>Wilson Zhou</cp:lastModifiedBy>
  <cp:revision>2</cp:revision>
  <cp:lastPrinted>2019-04-02T03:09:00Z</cp:lastPrinted>
  <dcterms:created xsi:type="dcterms:W3CDTF">2024-09-14T08:49:00Z</dcterms:created>
  <dcterms:modified xsi:type="dcterms:W3CDTF">2024-09-14T08:49:00Z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